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ind w:left="5387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Приложение 2 к ВАКР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8"/>
          <w:szCs w:val="28"/>
          <w:rtl w:val="0"/>
        </w:rPr>
        <w:t xml:space="preserve">Перечень должностей,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8"/>
          <w:szCs w:val="28"/>
          <w:rtl w:val="0"/>
        </w:rPr>
        <w:t xml:space="preserve">подверженных коррупционным рискам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8"/>
          <w:szCs w:val="28"/>
          <w:rtl w:val="0"/>
        </w:rPr>
        <w:t xml:space="preserve">РГКП «Государственный  музей «Центр сближения культур»</w:t>
      </w:r>
      <w:r w:rsidDel="00000000" w:rsidR="00000000" w:rsidRPr="00000000">
        <w:rPr>
          <w:rtl w:val="0"/>
        </w:rPr>
      </w:r>
    </w:p>
    <w:tbl>
      <w:tblPr>
        <w:tblStyle w:val="Table1"/>
        <w:tblW w:w="9345.000000000002" w:type="dxa"/>
        <w:jc w:val="left"/>
        <w:tblLayout w:type="fixed"/>
        <w:tblLook w:val="0400"/>
      </w:tblPr>
      <w:tblGrid>
        <w:gridCol w:w="458"/>
        <w:gridCol w:w="1871"/>
        <w:gridCol w:w="3298"/>
        <w:gridCol w:w="2027"/>
        <w:gridCol w:w="1691"/>
        <w:tblGridChange w:id="0">
          <w:tblGrid>
            <w:gridCol w:w="458"/>
            <w:gridCol w:w="1871"/>
            <w:gridCol w:w="3298"/>
            <w:gridCol w:w="2027"/>
            <w:gridCol w:w="169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Должность подвержен-ная риску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Должностные полномочия, содержащие коррупционные риски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Коррупционные риски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Уровень коррупцион-ных рисков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Директор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Использование своих служебных полномочий при решении личных вопросов, связанных с удовлетворением материальных потребностей должностного лица или его родственников, либо иной личной заинтересованности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Высокий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Заместитель директора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Использование своих служебных полномочий при решении личных вопросов, связанных с удовлетворением материальных потребностей должностного лица или его родственников, либо иной личной заинтересованности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Высокий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Главный бухгалтер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Оплата контрагентам за фактически не представленные товары или не выполненные услуги, доступ к денежным средствам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Высокий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Ответственный за кадровые вопросы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Допущение конфликта интересов. Использование своих служебных полномочий при решении личных вопросов, связанных с удовлетворением материальных потребностей должностного лица или его родственников, либо иной личной заинтересованности. Присвоение, растрата имущества Общества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Высокий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F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0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Специалист по госзакупкам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1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Использование своих служебных полномочий при решении личных вопросов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bookmarkStart w:colFirst="0" w:colLast="0" w:name="_heading=h.3j0pg7mhpp5i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Высокий </w:t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ru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S86TjrE3tHIExtV1zU+td1AdBg==">CgMxLjAyDmguM2owcGc3bWhwcDVpOAByITFSMDI3eHp0b1FHLXU2ZEk4ckpLa2NjU0dvRm0wN2NndA==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2025-10-08T07:48:00Z</dcterms:created>
  <dc:creator>Dell</dc:creator>
</cp:coreProperties>
</file>